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AF" w:rsidRPr="005B7A6D" w:rsidRDefault="00445B19">
      <w:pPr>
        <w:rPr>
          <w:rFonts w:ascii="Arial" w:hAnsi="Arial" w:cs="Arial"/>
          <w:b/>
          <w:color w:val="00539B"/>
          <w:sz w:val="48"/>
          <w:szCs w:val="48"/>
        </w:rPr>
      </w:pPr>
      <w:r>
        <w:rPr>
          <w:rFonts w:ascii="Arial" w:hAnsi="Arial" w:cs="Arial"/>
          <w:b/>
          <w:color w:val="00539B"/>
          <w:sz w:val="48"/>
          <w:szCs w:val="48"/>
        </w:rPr>
        <w:t>RUTINE FOR OPPFØLGING AV SYK</w:t>
      </w:r>
      <w:r w:rsidR="004608AF" w:rsidRPr="005B7A6D">
        <w:rPr>
          <w:rFonts w:ascii="Arial" w:hAnsi="Arial" w:cs="Arial"/>
          <w:b/>
          <w:color w:val="00539B"/>
          <w:sz w:val="48"/>
          <w:szCs w:val="48"/>
        </w:rPr>
        <w:t>MELDTE ARBEIDSTAKERE</w:t>
      </w:r>
    </w:p>
    <w:p w:rsidR="004608AF" w:rsidRPr="004608AF" w:rsidRDefault="004608A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1534"/>
        <w:gridCol w:w="5107"/>
        <w:gridCol w:w="1330"/>
      </w:tblGrid>
      <w:tr w:rsidR="00415D97" w:rsidRPr="004608AF" w:rsidTr="005B7A6D">
        <w:trPr>
          <w:trHeight w:val="567"/>
          <w:tblHeader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3DFEE"/>
            <w:vAlign w:val="center"/>
          </w:tcPr>
          <w:p w:rsidR="00415D97" w:rsidRPr="004608AF" w:rsidRDefault="004608AF" w:rsidP="005B7A6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Tidspunkt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3DFEE"/>
            <w:vAlign w:val="center"/>
          </w:tcPr>
          <w:p w:rsidR="00415D97" w:rsidRPr="004608AF" w:rsidRDefault="00415D97" w:rsidP="005B7A6D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608AF">
              <w:rPr>
                <w:rFonts w:ascii="Arial" w:hAnsi="Arial" w:cs="Arial"/>
                <w:b/>
                <w:sz w:val="20"/>
              </w:rPr>
              <w:t xml:space="preserve">Ansvarlig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3DFEE"/>
            <w:vAlign w:val="center"/>
          </w:tcPr>
          <w:p w:rsidR="00415D97" w:rsidRPr="004608AF" w:rsidRDefault="00415D97" w:rsidP="005B7A6D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608AF">
              <w:rPr>
                <w:rFonts w:ascii="Arial" w:hAnsi="Arial" w:cs="Arial"/>
                <w:b/>
                <w:sz w:val="20"/>
              </w:rPr>
              <w:t xml:space="preserve">Oppfølging/tiltak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3DFEE"/>
            <w:vAlign w:val="center"/>
          </w:tcPr>
          <w:p w:rsidR="00415D97" w:rsidRPr="004608AF" w:rsidRDefault="00415D97" w:rsidP="005B7A6D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608AF">
              <w:rPr>
                <w:rFonts w:ascii="Arial" w:hAnsi="Arial" w:cs="Arial"/>
                <w:b/>
                <w:sz w:val="20"/>
              </w:rPr>
              <w:t>Hjemmel</w:t>
            </w:r>
          </w:p>
        </w:tc>
      </w:tr>
      <w:tr w:rsidR="00415D97" w:rsidRPr="004608AF" w:rsidTr="004608AF"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1-3 dager 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Arbeidstaker: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Arbeidstaker har plikt til å melde fra til nærmeste overordnede så tidlig som mulig første fraværsdag. Skal opplyse om fraværet er arbeid</w:t>
            </w:r>
            <w:r w:rsidR="004401A2">
              <w:rPr>
                <w:rFonts w:ascii="Arial" w:hAnsi="Arial" w:cs="Arial"/>
                <w:sz w:val="20"/>
              </w:rPr>
              <w:t>srelatert. Husk å levere skrift</w:t>
            </w:r>
            <w:r w:rsidRPr="004608AF">
              <w:rPr>
                <w:rFonts w:ascii="Arial" w:hAnsi="Arial" w:cs="Arial"/>
                <w:sz w:val="20"/>
              </w:rPr>
              <w:t>lig e</w:t>
            </w:r>
            <w:r w:rsidR="004608AF">
              <w:rPr>
                <w:rFonts w:ascii="Arial" w:hAnsi="Arial" w:cs="Arial"/>
                <w:sz w:val="20"/>
              </w:rPr>
              <w:t>generklæring etter sykefravær.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F</w:t>
            </w:r>
            <w:r w:rsidR="004401A2">
              <w:rPr>
                <w:rFonts w:ascii="Arial" w:hAnsi="Arial" w:cs="Arial"/>
                <w:sz w:val="20"/>
              </w:rPr>
              <w:t xml:space="preserve">olketrygd-loven </w:t>
            </w:r>
            <w:r w:rsidRPr="004608AF">
              <w:rPr>
                <w:rFonts w:ascii="Arial" w:hAnsi="Arial" w:cs="Arial"/>
                <w:sz w:val="20"/>
              </w:rPr>
              <w:t xml:space="preserve">§ 8-18 </w:t>
            </w:r>
          </w:p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608AF" w:rsidRPr="004608AF" w:rsidTr="004608AF">
        <w:tc>
          <w:tcPr>
            <w:tcW w:w="0" w:type="auto"/>
            <w:tcBorders>
              <w:top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</w:tcBorders>
          </w:tcPr>
          <w:p w:rsid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Når arbeidsgiver mottar beskjed om fravær legges det inn i fraværskalenderen på driftsnettet og sentralbordet varsles. Ansvarlig på sentralbordet legger en blank egenmeldingsblankett i posthyllen til den som er syk. Etter egenmeldingsperioden (1-3 dager) fyller arbeidstaker ut blanketten og leverer den til personalansvarlig første</w:t>
            </w:r>
            <w:r>
              <w:rPr>
                <w:rFonts w:ascii="Arial" w:hAnsi="Arial" w:cs="Arial"/>
                <w:sz w:val="20"/>
              </w:rPr>
              <w:t xml:space="preserve"> arbeidsdag etter sykefraværet.</w:t>
            </w:r>
          </w:p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 skal tredje fraværsdag ta telefonkontakt for å kartlegge om sykefraværet vil fortsette og informere om at sykmelding fra lege er nødvendig. Arbeidsgiver skal følge opp dersom fraværet er arbeidsrelatert eller arbeidstaker gir andre signaler om oppfølgingsbehov</w:t>
            </w:r>
          </w:p>
        </w:tc>
        <w:tc>
          <w:tcPr>
            <w:tcW w:w="0" w:type="auto"/>
            <w:tcBorders>
              <w:top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15D97" w:rsidRPr="004608AF" w:rsidTr="004608AF">
        <w:tc>
          <w:tcPr>
            <w:tcW w:w="0" w:type="auto"/>
            <w:tcBorders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Ved hyppige korttids-fravær 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</w:t>
            </w:r>
            <w:r w:rsidR="005B7A6D">
              <w:rPr>
                <w:rFonts w:ascii="Arial" w:hAnsi="Arial" w:cs="Arial"/>
                <w:sz w:val="20"/>
              </w:rPr>
              <w:t>:</w:t>
            </w:r>
            <w:r w:rsidRPr="004608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 skal ha samtale med arbeidstaker pr. telefon første fraværsdag. Samtale på arbeidsplassen når arbeidstaker er tilbake, se på muligheter/behov for tiltak eller tilrettelegging. Lage individ</w:t>
            </w:r>
            <w:r w:rsidR="004608AF">
              <w:rPr>
                <w:rFonts w:ascii="Arial" w:hAnsi="Arial" w:cs="Arial"/>
                <w:sz w:val="20"/>
              </w:rPr>
              <w:t>uell oppfølgingsplan ved behov.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608AF" w:rsidRPr="004608AF" w:rsidTr="004608AF"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4-16 dager</w:t>
            </w:r>
          </w:p>
        </w:tc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Arbeidsgiver: </w:t>
            </w:r>
          </w:p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Ny kontakt pr. telefon fra arbeidsgiver. Forsøke å avklare lengden på sykmeldingen samt eventuelle behov for tiltak. </w:t>
            </w:r>
          </w:p>
        </w:tc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15D97" w:rsidRPr="004608AF" w:rsidTr="004608AF"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Arbeidstaker: 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Informere arbeidsgiver om funksjonsevne og eventuelle oppfølgingsbehov.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401A2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olketrygd-loven</w:t>
            </w:r>
            <w:r w:rsidRPr="004608AF">
              <w:rPr>
                <w:rFonts w:ascii="Arial" w:hAnsi="Arial" w:cs="Arial"/>
                <w:sz w:val="20"/>
              </w:rPr>
              <w:t xml:space="preserve"> </w:t>
            </w:r>
            <w:r w:rsidR="00415D97" w:rsidRPr="004608AF">
              <w:rPr>
                <w:rFonts w:ascii="Arial" w:hAnsi="Arial" w:cs="Arial"/>
                <w:sz w:val="20"/>
              </w:rPr>
              <w:t>§ 8-8</w:t>
            </w:r>
          </w:p>
        </w:tc>
      </w:tr>
      <w:tr w:rsidR="004608AF" w:rsidRPr="004608AF" w:rsidTr="004608AF">
        <w:tc>
          <w:tcPr>
            <w:tcW w:w="0" w:type="auto"/>
            <w:tcBorders>
              <w:bottom w:val="nil"/>
            </w:tcBorders>
          </w:tcPr>
          <w:p w:rsidR="004608AF" w:rsidRPr="004608AF" w:rsidRDefault="009721B5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3-4</w:t>
            </w:r>
            <w:r w:rsidR="004608AF" w:rsidRPr="004608AF">
              <w:rPr>
                <w:rFonts w:ascii="Arial" w:hAnsi="Arial" w:cs="Arial"/>
                <w:sz w:val="20"/>
              </w:rPr>
              <w:t xml:space="preserve"> uker</w:t>
            </w:r>
          </w:p>
        </w:tc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Arbeidsgiver: </w:t>
            </w:r>
          </w:p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Innkalle til møte på arbeidsplassen for å utforme en individuell oppfølgingsplan. Planen s</w:t>
            </w:r>
            <w:r w:rsidR="009721B5">
              <w:rPr>
                <w:rFonts w:ascii="Arial" w:hAnsi="Arial" w:cs="Arial"/>
                <w:sz w:val="20"/>
              </w:rPr>
              <w:t>kal være utferdiget senest ved 4</w:t>
            </w:r>
            <w:r w:rsidRPr="004608AF">
              <w:rPr>
                <w:rFonts w:ascii="Arial" w:hAnsi="Arial" w:cs="Arial"/>
                <w:sz w:val="20"/>
              </w:rPr>
              <w:t xml:space="preserve"> uker sykmelding. Individuell oppfølgingsplan skal inneholde følgende:</w:t>
            </w:r>
          </w:p>
          <w:p w:rsidR="004608AF" w:rsidRPr="004608AF" w:rsidRDefault="004608AF" w:rsidP="005B7A6D">
            <w:pPr>
              <w:pStyle w:val="Listeavsnitt"/>
              <w:numPr>
                <w:ilvl w:val="0"/>
                <w:numId w:val="1"/>
              </w:numPr>
              <w:spacing w:before="40" w:after="40" w:line="23" w:lineRule="atLeast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4608AF">
              <w:rPr>
                <w:rFonts w:ascii="Arial" w:hAnsi="Arial" w:cs="Arial"/>
                <w:sz w:val="20"/>
                <w:szCs w:val="20"/>
              </w:rPr>
              <w:t xml:space="preserve">Vurdering av arbeidstakers arbeidsoppgaver og arbeidsevne </w:t>
            </w:r>
          </w:p>
          <w:p w:rsidR="004608AF" w:rsidRPr="004608AF" w:rsidRDefault="004608AF" w:rsidP="005B7A6D">
            <w:pPr>
              <w:pStyle w:val="Listeavsnitt"/>
              <w:numPr>
                <w:ilvl w:val="0"/>
                <w:numId w:val="1"/>
              </w:numPr>
              <w:spacing w:before="40" w:after="40" w:line="23" w:lineRule="atLeast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4608AF">
              <w:rPr>
                <w:rFonts w:ascii="Arial" w:hAnsi="Arial" w:cs="Arial"/>
                <w:sz w:val="20"/>
                <w:szCs w:val="20"/>
              </w:rPr>
              <w:t>Aktuelle tiltak i arbeidsgivers regi</w:t>
            </w:r>
          </w:p>
          <w:p w:rsidR="004608AF" w:rsidRPr="004608AF" w:rsidRDefault="004608AF" w:rsidP="005B7A6D">
            <w:pPr>
              <w:pStyle w:val="Listeavsnitt"/>
              <w:numPr>
                <w:ilvl w:val="0"/>
                <w:numId w:val="1"/>
              </w:numPr>
              <w:spacing w:before="40" w:after="40" w:line="23" w:lineRule="atLeast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4608AF">
              <w:rPr>
                <w:rFonts w:ascii="Arial" w:hAnsi="Arial" w:cs="Arial"/>
                <w:sz w:val="20"/>
                <w:szCs w:val="20"/>
              </w:rPr>
              <w:t>Aktuelle tiltak med bistand fra NAV</w:t>
            </w:r>
          </w:p>
          <w:p w:rsidR="009721B5" w:rsidRPr="009721B5" w:rsidRDefault="004608AF" w:rsidP="009721B5">
            <w:pPr>
              <w:pStyle w:val="Listeavsnitt"/>
              <w:numPr>
                <w:ilvl w:val="0"/>
                <w:numId w:val="1"/>
              </w:numPr>
              <w:spacing w:before="40" w:after="40" w:line="23" w:lineRule="atLeast"/>
              <w:ind w:left="402"/>
              <w:rPr>
                <w:rFonts w:ascii="Arial" w:hAnsi="Arial" w:cs="Arial"/>
                <w:sz w:val="20"/>
                <w:szCs w:val="20"/>
              </w:rPr>
            </w:pPr>
            <w:r w:rsidRPr="009721B5">
              <w:rPr>
                <w:rFonts w:ascii="Arial" w:hAnsi="Arial" w:cs="Arial"/>
                <w:sz w:val="20"/>
                <w:szCs w:val="20"/>
              </w:rPr>
              <w:t>Plan for videre oppfølging</w:t>
            </w:r>
          </w:p>
          <w:p w:rsid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  <w:p w:rsidR="009721B5" w:rsidRDefault="009721B5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Skal sende kopi av oppfølgingsplan til behandlende lege senest etter 4 uker.</w:t>
            </w:r>
          </w:p>
          <w:p w:rsidR="009721B5" w:rsidRPr="004608AF" w:rsidRDefault="009721B5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Arbeids-miljøloven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AF">
              <w:rPr>
                <w:rFonts w:ascii="Arial" w:hAnsi="Arial" w:cs="Arial"/>
                <w:sz w:val="20"/>
              </w:rPr>
              <w:t>§ 4-6</w:t>
            </w:r>
          </w:p>
        </w:tc>
      </w:tr>
      <w:tr w:rsidR="00415D97" w:rsidRPr="004608AF" w:rsidTr="005B7A6D"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415D97" w:rsidRPr="004608AF">
              <w:rPr>
                <w:rFonts w:ascii="Arial" w:hAnsi="Arial" w:cs="Arial"/>
                <w:sz w:val="20"/>
              </w:rPr>
              <w:t xml:space="preserve">rbeidstaker: 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Skal delta på møte og i samarbeid med arbeidsgiver utforme en oppfølgingsplan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15D97" w:rsidRPr="004608AF" w:rsidTr="001708C1">
        <w:trPr>
          <w:cantSplit/>
        </w:trPr>
        <w:tc>
          <w:tcPr>
            <w:tcW w:w="0" w:type="auto"/>
            <w:tcBorders>
              <w:bottom w:val="nil"/>
            </w:tcBorders>
          </w:tcPr>
          <w:p w:rsidR="00415D97" w:rsidRPr="004608AF" w:rsidRDefault="009721B5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4-7</w:t>
            </w:r>
            <w:r w:rsidR="00415D97" w:rsidRPr="004608AF">
              <w:rPr>
                <w:rFonts w:ascii="Arial" w:hAnsi="Arial" w:cs="Arial"/>
                <w:sz w:val="20"/>
              </w:rPr>
              <w:t xml:space="preserve"> uker 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</w:t>
            </w:r>
            <w:r w:rsidR="004608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Følge opp i henhold til individuell oppfølgingsplan i samarbeid med arbeidstaker. </w:t>
            </w:r>
          </w:p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 ska</w:t>
            </w:r>
            <w:r w:rsidR="009721B5">
              <w:rPr>
                <w:rFonts w:ascii="Arial" w:hAnsi="Arial" w:cs="Arial"/>
                <w:sz w:val="20"/>
              </w:rPr>
              <w:t xml:space="preserve">l innkalle til dialogmøte ved 7 uker for alle sykmeldte </w:t>
            </w:r>
            <w:r w:rsidRPr="004608AF">
              <w:rPr>
                <w:rFonts w:ascii="Arial" w:hAnsi="Arial" w:cs="Arial"/>
                <w:sz w:val="20"/>
              </w:rPr>
              <w:t>arbeidstaker</w:t>
            </w:r>
            <w:r w:rsidR="009721B5">
              <w:rPr>
                <w:rFonts w:ascii="Arial" w:hAnsi="Arial" w:cs="Arial"/>
                <w:sz w:val="20"/>
              </w:rPr>
              <w:t>e.</w:t>
            </w:r>
            <w:r w:rsidRPr="004608AF">
              <w:rPr>
                <w:rFonts w:ascii="Arial" w:hAnsi="Arial" w:cs="Arial"/>
                <w:sz w:val="20"/>
              </w:rPr>
              <w:t xml:space="preserve"> Arbeidsgiver, arbeidstaker og Bedriftshelsetjenesten skal delta i dialogmøtet. Lege og/eller en rådgiver kan delta dersom arbeidstaker ønsker det.</w:t>
            </w:r>
          </w:p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Dialogmøtet skal ta utgangspunkt i individuell oppfølgingsplan og tiltak skal vurderes. </w:t>
            </w:r>
          </w:p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 skal sende revidert oppfølgingsplan og/eller referat fra møtet til NAV. Dersom dialogmøtet ikke skal avholdes skal NAV ha melding og begrunnelse for dette.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Arbeids-miljøloven § 4-6</w:t>
            </w:r>
          </w:p>
        </w:tc>
      </w:tr>
      <w:tr w:rsidR="004608AF" w:rsidRPr="004608AF" w:rsidTr="005B7A6D"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Lege: 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608AF" w:rsidP="009721B5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Aktivitetskrav. Utgangspunktet er at sykmeldte arbeidstakere skal være i arbeidsrelatert</w:t>
            </w:r>
            <w:r w:rsidR="009721B5">
              <w:rPr>
                <w:rFonts w:ascii="Arial" w:hAnsi="Arial" w:cs="Arial"/>
                <w:sz w:val="20"/>
              </w:rPr>
              <w:t xml:space="preserve"> aktivitet (gradert sykmelding</w:t>
            </w:r>
            <w:r w:rsidRPr="004608AF">
              <w:rPr>
                <w:rFonts w:ascii="Arial" w:hAnsi="Arial" w:cs="Arial"/>
                <w:sz w:val="20"/>
              </w:rPr>
              <w:t xml:space="preserve"> eller yrkesrettet attføring) ved 8 ukers sykmelding. Dersom det er medisinsk begrunnet at arbeidstaker ikke er i arbeidsrelatert aktivitet, skal legen innen 8 uker ha gitt en utvidet </w:t>
            </w:r>
            <w:r w:rsidR="0044159C">
              <w:rPr>
                <w:rFonts w:ascii="Arial" w:hAnsi="Arial" w:cs="Arial"/>
                <w:sz w:val="20"/>
              </w:rPr>
              <w:t>f</w:t>
            </w:r>
            <w:r w:rsidRPr="004608AF">
              <w:rPr>
                <w:rFonts w:ascii="Arial" w:hAnsi="Arial" w:cs="Arial"/>
                <w:sz w:val="20"/>
              </w:rPr>
              <w:t>unksjonsvurdering til NAV.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401A2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olketrygd-loven</w:t>
            </w:r>
            <w:r w:rsidRPr="004608AF">
              <w:rPr>
                <w:rFonts w:ascii="Arial" w:hAnsi="Arial" w:cs="Arial"/>
                <w:sz w:val="20"/>
              </w:rPr>
              <w:t xml:space="preserve"> </w:t>
            </w:r>
            <w:r w:rsidR="004608AF" w:rsidRPr="004608AF">
              <w:rPr>
                <w:rFonts w:ascii="Arial" w:hAnsi="Arial" w:cs="Arial"/>
                <w:sz w:val="20"/>
              </w:rPr>
              <w:t>§ 8-7</w:t>
            </w:r>
          </w:p>
        </w:tc>
      </w:tr>
      <w:tr w:rsidR="00415D97" w:rsidRPr="004608AF" w:rsidTr="005B7A6D">
        <w:tc>
          <w:tcPr>
            <w:tcW w:w="0" w:type="auto"/>
            <w:tcBorders>
              <w:bottom w:val="nil"/>
            </w:tcBorders>
          </w:tcPr>
          <w:p w:rsidR="00415D97" w:rsidRPr="004608AF" w:rsidRDefault="009721B5" w:rsidP="009721B5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uker til </w:t>
            </w:r>
            <w:r w:rsidR="00415D97" w:rsidRPr="004608AF">
              <w:rPr>
                <w:rFonts w:ascii="Arial" w:hAnsi="Arial" w:cs="Arial"/>
                <w:sz w:val="20"/>
              </w:rPr>
              <w:t>6 måneder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Arbeidsgiver og arbeidstaker: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Følge opp i forhold til individuell oppfølgingsplan. Evaluere tiltak samt vurdere behov for ytterligere tiltak på arbeidsplassen eller behov for virkemidler fra NAV. Vurdere mulighetene for tilrettelegging og </w:t>
            </w:r>
            <w:r w:rsidR="0044159C">
              <w:rPr>
                <w:rFonts w:ascii="Arial" w:hAnsi="Arial" w:cs="Arial"/>
                <w:sz w:val="20"/>
              </w:rPr>
              <w:t>o</w:t>
            </w:r>
            <w:r w:rsidRPr="004608AF">
              <w:rPr>
                <w:rFonts w:ascii="Arial" w:hAnsi="Arial" w:cs="Arial"/>
                <w:sz w:val="20"/>
              </w:rPr>
              <w:t>mplassering på arbeidsplassen. Opprettholde kontakt og dialog.</w:t>
            </w:r>
          </w:p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608AF" w:rsidRPr="004608AF" w:rsidTr="005B7A6D"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</w:t>
            </w:r>
            <w:r w:rsidR="005B7A6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Skal avholde dialogmøte ved 6 måneders sykmelding. Ved innkalling til dialogmøtet ber NAV om å få tilsendt revidert oppfølgingsplan som skal danne grunnlaget for dialogen. Lege kan innkalles til møtet ved behov. </w:t>
            </w:r>
          </w:p>
          <w:p w:rsidR="004608AF" w:rsidRPr="004608AF" w:rsidRDefault="004608AF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Hovedhensikt å vurdere om det er muligheter for bedriftsintern tilrettelegging eventuelt vurdere behov for yrkesrettet attføring.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</w:tcPr>
          <w:p w:rsidR="004608AF" w:rsidRPr="004608AF" w:rsidRDefault="004401A2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olketrygd-loven</w:t>
            </w:r>
            <w:r w:rsidR="004608AF">
              <w:rPr>
                <w:rFonts w:ascii="Arial" w:hAnsi="Arial" w:cs="Arial"/>
                <w:sz w:val="20"/>
              </w:rPr>
              <w:t xml:space="preserve"> § 8-7</w:t>
            </w:r>
          </w:p>
        </w:tc>
      </w:tr>
      <w:tr w:rsidR="00415D97" w:rsidRPr="004608AF" w:rsidTr="005B7A6D"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6-12 måneder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5B7A6D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Arbeidsgiver og arbeidstaker: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Fortsette å oppretthold kontakten og arbeide videre i henhold til konklusjon etter dialogmøtet. Være oppmerksom på opphør av rett til sykepenger etter 12 måneder. Arbeidstaker må fremsette eventuell søknad i for</w:t>
            </w:r>
            <w:r w:rsidR="005B7A6D">
              <w:rPr>
                <w:rFonts w:ascii="Arial" w:hAnsi="Arial" w:cs="Arial"/>
                <w:sz w:val="20"/>
              </w:rPr>
              <w:t>hold til videre ytelse fra NAV.</w:t>
            </w:r>
          </w:p>
        </w:tc>
        <w:tc>
          <w:tcPr>
            <w:tcW w:w="0" w:type="auto"/>
            <w:tcBorders>
              <w:bottom w:val="nil"/>
            </w:tcBorders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5B7A6D" w:rsidRPr="004608AF" w:rsidTr="005B7A6D">
        <w:tc>
          <w:tcPr>
            <w:tcW w:w="0" w:type="auto"/>
            <w:tcBorders>
              <w:top w:val="nil"/>
            </w:tcBorders>
          </w:tcPr>
          <w:p w:rsidR="005B7A6D" w:rsidRPr="004608AF" w:rsidRDefault="005B7A6D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B7A6D" w:rsidRPr="004608AF" w:rsidRDefault="005B7A6D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NAV:</w:t>
            </w:r>
          </w:p>
        </w:tc>
        <w:tc>
          <w:tcPr>
            <w:tcW w:w="0" w:type="auto"/>
            <w:tcBorders>
              <w:top w:val="nil"/>
            </w:tcBorders>
          </w:tcPr>
          <w:p w:rsidR="005B7A6D" w:rsidRPr="004608AF" w:rsidRDefault="005B7A6D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Nav sender brev til den sykmeldte etter 39 uker med tilbud om samtale i forhold til opphør av retten til sykepenger.</w:t>
            </w:r>
          </w:p>
        </w:tc>
        <w:tc>
          <w:tcPr>
            <w:tcW w:w="0" w:type="auto"/>
            <w:tcBorders>
              <w:top w:val="nil"/>
            </w:tcBorders>
          </w:tcPr>
          <w:p w:rsidR="005B7A6D" w:rsidRPr="004608AF" w:rsidRDefault="005B7A6D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415D97" w:rsidRPr="004608AF" w:rsidTr="00415D97">
        <w:tc>
          <w:tcPr>
            <w:tcW w:w="0" w:type="auto"/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12-24 måneder</w:t>
            </w:r>
          </w:p>
        </w:tc>
        <w:tc>
          <w:tcPr>
            <w:tcW w:w="0" w:type="auto"/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>Arbeidsgiver og arbeidstaker</w:t>
            </w:r>
          </w:p>
        </w:tc>
        <w:tc>
          <w:tcPr>
            <w:tcW w:w="0" w:type="auto"/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Holde fortsatt kontakt ved møter og telefonsamtaler. Oppdatere oppfølgingsplan etter samtaler. Intensitet i oppfølgingen må vurderes i forhold til den konkrete situasjonen. </w:t>
            </w:r>
          </w:p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  <w:r w:rsidRPr="004608AF">
              <w:rPr>
                <w:rFonts w:ascii="Arial" w:hAnsi="Arial" w:cs="Arial"/>
                <w:sz w:val="20"/>
              </w:rPr>
              <w:t xml:space="preserve">Foreta en vurdering i forhold til arbeidsforholdet. </w:t>
            </w:r>
          </w:p>
        </w:tc>
        <w:tc>
          <w:tcPr>
            <w:tcW w:w="0" w:type="auto"/>
          </w:tcPr>
          <w:p w:rsidR="00415D97" w:rsidRPr="004608AF" w:rsidRDefault="00415D97" w:rsidP="005B7A6D">
            <w:pPr>
              <w:spacing w:before="40" w:after="40" w:line="23" w:lineRule="atLeast"/>
              <w:rPr>
                <w:rFonts w:ascii="Arial" w:hAnsi="Arial" w:cs="Arial"/>
                <w:sz w:val="20"/>
              </w:rPr>
            </w:pPr>
          </w:p>
        </w:tc>
      </w:tr>
    </w:tbl>
    <w:p w:rsidR="00415D97" w:rsidRPr="004608AF" w:rsidRDefault="00415D97" w:rsidP="00415D97">
      <w:pPr>
        <w:rPr>
          <w:rFonts w:ascii="Arial" w:hAnsi="Arial" w:cs="Arial"/>
          <w:sz w:val="20"/>
        </w:rPr>
      </w:pPr>
    </w:p>
    <w:p w:rsidR="00415D97" w:rsidRPr="004608AF" w:rsidRDefault="00415D97">
      <w:pPr>
        <w:rPr>
          <w:rFonts w:ascii="Arial" w:hAnsi="Arial" w:cs="Arial"/>
          <w:sz w:val="20"/>
        </w:rPr>
      </w:pPr>
    </w:p>
    <w:sectPr w:rsidR="00415D97" w:rsidRPr="004608AF" w:rsidSect="00751E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03" w:rsidRDefault="00FE3303" w:rsidP="001708C1">
      <w:pPr>
        <w:spacing w:after="0"/>
      </w:pPr>
      <w:r>
        <w:separator/>
      </w:r>
    </w:p>
  </w:endnote>
  <w:endnote w:type="continuationSeparator" w:id="0">
    <w:p w:rsidR="00FE3303" w:rsidRDefault="00FE3303" w:rsidP="001708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C1" w:rsidRPr="001708C1" w:rsidRDefault="001708C1">
    <w:pPr>
      <w:pStyle w:val="Bunntekst"/>
      <w:rPr>
        <w:rFonts w:ascii="Arial" w:hAnsi="Arial" w:cs="Arial"/>
        <w:color w:val="9C9C9C"/>
        <w:sz w:val="14"/>
        <w:szCs w:val="14"/>
      </w:rPr>
    </w:pPr>
    <w:r w:rsidRPr="001708C1">
      <w:rPr>
        <w:rFonts w:ascii="Arial" w:hAnsi="Arial" w:cs="Arial"/>
        <w:color w:val="9C9C9C"/>
        <w:sz w:val="14"/>
        <w:szCs w:val="14"/>
      </w:rPr>
      <w:tab/>
    </w:r>
    <w:r w:rsidRPr="001708C1">
      <w:rPr>
        <w:rFonts w:ascii="Arial" w:hAnsi="Arial" w:cs="Arial"/>
        <w:color w:val="9C9C9C"/>
        <w:sz w:val="14"/>
        <w:szCs w:val="14"/>
      </w:rPr>
      <w:tab/>
      <w:t>Utskrift fra Sticos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03" w:rsidRDefault="00FE3303" w:rsidP="001708C1">
      <w:pPr>
        <w:spacing w:after="0"/>
      </w:pPr>
      <w:r>
        <w:separator/>
      </w:r>
    </w:p>
  </w:footnote>
  <w:footnote w:type="continuationSeparator" w:id="0">
    <w:p w:rsidR="00FE3303" w:rsidRDefault="00FE3303" w:rsidP="001708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AED"/>
    <w:multiLevelType w:val="hybridMultilevel"/>
    <w:tmpl w:val="CEFEA1C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D97"/>
    <w:rsid w:val="00022BF2"/>
    <w:rsid w:val="000D2DEF"/>
    <w:rsid w:val="000E500D"/>
    <w:rsid w:val="001642E8"/>
    <w:rsid w:val="001708C1"/>
    <w:rsid w:val="001B2257"/>
    <w:rsid w:val="001B3BA3"/>
    <w:rsid w:val="001B6338"/>
    <w:rsid w:val="001F3B89"/>
    <w:rsid w:val="00201CD6"/>
    <w:rsid w:val="002A0CBD"/>
    <w:rsid w:val="00351794"/>
    <w:rsid w:val="00363E37"/>
    <w:rsid w:val="00385163"/>
    <w:rsid w:val="003B4DCA"/>
    <w:rsid w:val="003C2A9D"/>
    <w:rsid w:val="003D7D4C"/>
    <w:rsid w:val="003E3A37"/>
    <w:rsid w:val="003F03D3"/>
    <w:rsid w:val="00415D97"/>
    <w:rsid w:val="004213E1"/>
    <w:rsid w:val="004401A2"/>
    <w:rsid w:val="0044159C"/>
    <w:rsid w:val="00445B19"/>
    <w:rsid w:val="004608AF"/>
    <w:rsid w:val="004E3E2B"/>
    <w:rsid w:val="0051164B"/>
    <w:rsid w:val="005450E7"/>
    <w:rsid w:val="005B7A6D"/>
    <w:rsid w:val="005C30C9"/>
    <w:rsid w:val="005E7159"/>
    <w:rsid w:val="0068073F"/>
    <w:rsid w:val="006A0F0A"/>
    <w:rsid w:val="006F37B5"/>
    <w:rsid w:val="00751ED8"/>
    <w:rsid w:val="00783785"/>
    <w:rsid w:val="00796C24"/>
    <w:rsid w:val="00797DBC"/>
    <w:rsid w:val="007C1839"/>
    <w:rsid w:val="008077A7"/>
    <w:rsid w:val="00832878"/>
    <w:rsid w:val="008434C8"/>
    <w:rsid w:val="00850B9F"/>
    <w:rsid w:val="008D7BCE"/>
    <w:rsid w:val="00902179"/>
    <w:rsid w:val="00903ACC"/>
    <w:rsid w:val="009721B5"/>
    <w:rsid w:val="0098492A"/>
    <w:rsid w:val="00993800"/>
    <w:rsid w:val="00A608DD"/>
    <w:rsid w:val="00A838CA"/>
    <w:rsid w:val="00AC5A25"/>
    <w:rsid w:val="00AE33A8"/>
    <w:rsid w:val="00B057B7"/>
    <w:rsid w:val="00B35A0F"/>
    <w:rsid w:val="00B35C70"/>
    <w:rsid w:val="00B9385E"/>
    <w:rsid w:val="00BB2CF9"/>
    <w:rsid w:val="00BF3BB7"/>
    <w:rsid w:val="00C07924"/>
    <w:rsid w:val="00C30ABA"/>
    <w:rsid w:val="00C8355F"/>
    <w:rsid w:val="00CA3383"/>
    <w:rsid w:val="00CD71D1"/>
    <w:rsid w:val="00D530C7"/>
    <w:rsid w:val="00E008E7"/>
    <w:rsid w:val="00E9782A"/>
    <w:rsid w:val="00EB1163"/>
    <w:rsid w:val="00EF2871"/>
    <w:rsid w:val="00F51733"/>
    <w:rsid w:val="00F51C8E"/>
    <w:rsid w:val="00F82696"/>
    <w:rsid w:val="00F827E3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9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" w:eastAsia="Times New Roman" w:hAnsi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5D97"/>
    <w:pPr>
      <w:overflowPunct/>
      <w:autoSpaceDE/>
      <w:autoSpaceDN/>
      <w:adjustRightInd/>
      <w:spacing w:after="0"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708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708C1"/>
    <w:rPr>
      <w:rFonts w:ascii="Times" w:eastAsia="Times New Roman" w:hAnsi="Times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1708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708C1"/>
    <w:rPr>
      <w:rFonts w:ascii="Times" w:eastAsia="Times New Roman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754776-F130-42B8-BB0D-DC6DEE97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3D747-A003-43D0-A28B-FDCE199DD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9549-6887-4AD5-B538-699D27D3796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3788</Characters>
  <Application>Microsoft Office Word</Application>
  <DocSecurity>8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72270ama</dc:creator>
  <cp:keywords/>
  <dc:description/>
  <cp:lastModifiedBy>72270ama</cp:lastModifiedBy>
  <cp:revision>1</cp:revision>
  <dcterms:created xsi:type="dcterms:W3CDTF">2013-06-21T05:43:00Z</dcterms:created>
  <dcterms:modified xsi:type="dcterms:W3CDTF">2013-06-21T05:44:00Z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